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EE048" w14:textId="70C9EC7D" w:rsidR="009D06C3" w:rsidRPr="007B1164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8DC1458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F2292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EA9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965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43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B9A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654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1E2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6B0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A3F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320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DCA0F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D50C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001C0E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5173F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AD13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979A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4E053B4D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39C0CFD1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4F14C6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80D1690" w14:textId="0497C666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C016F2">
        <w:rPr>
          <w:rFonts w:ascii="Times New Roman" w:hAnsi="Times New Roman"/>
          <w:b/>
        </w:rPr>
        <w:t xml:space="preserve"> </w:t>
      </w:r>
      <w:bookmarkStart w:id="0" w:name="_Hlk216721827"/>
      <w:r w:rsidR="005E3F3A" w:rsidRPr="005E3F3A">
        <w:rPr>
          <w:rFonts w:ascii="Times New Roman" w:hAnsi="Times New Roman"/>
          <w:b/>
          <w:sz w:val="24"/>
          <w:szCs w:val="24"/>
        </w:rPr>
        <w:t>A6BS07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927518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47073C1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9156B4F" w14:textId="3B073B3B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B.Tech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034042"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7B1164">
        <w:rPr>
          <w:rFonts w:ascii="Times New Roman" w:hAnsi="Times New Roman"/>
          <w:sz w:val="24"/>
          <w:szCs w:val="24"/>
        </w:rPr>
        <w:t>/January-2026</w:t>
      </w:r>
    </w:p>
    <w:p w14:paraId="05C29862" w14:textId="485FD97C" w:rsidR="009D06C3" w:rsidRDefault="0050303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APPLIED PHYSICS</w:t>
      </w:r>
    </w:p>
    <w:p w14:paraId="155CA38C" w14:textId="496837CB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7B1164">
        <w:rPr>
          <w:rFonts w:ascii="Times New Roman" w:hAnsi="Times New Roman"/>
          <w:b/>
          <w:sz w:val="24"/>
          <w:szCs w:val="24"/>
        </w:rPr>
        <w:t>CSC</w:t>
      </w:r>
      <w:r w:rsidR="00CA2AF7">
        <w:rPr>
          <w:rFonts w:ascii="Times New Roman" w:hAnsi="Times New Roman"/>
          <w:b/>
          <w:sz w:val="24"/>
          <w:szCs w:val="24"/>
        </w:rPr>
        <w:t>, CSM, IT, EEE</w:t>
      </w:r>
      <w:r w:rsidR="007B1164">
        <w:rPr>
          <w:rFonts w:ascii="Times New Roman" w:hAnsi="Times New Roman"/>
          <w:b/>
          <w:sz w:val="24"/>
          <w:szCs w:val="24"/>
        </w:rPr>
        <w:t xml:space="preserve"> &amp; MECH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DFAF153" w14:textId="2426BAA5" w:rsidR="009D06C3" w:rsidRDefault="007B1164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"/>
          <w:szCs w:val="24"/>
        </w:rPr>
        <w:t xml:space="preserve"> </w:t>
      </w:r>
    </w:p>
    <w:p w14:paraId="3F08D13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04F49E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CD306B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16B5BEF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56B3EA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E4F665C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7169B29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594B2F29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1CF020BD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5D2BB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639E17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09B4CD8C" w14:textId="77777777" w:rsidR="00A446D9" w:rsidRPr="00DE582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582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783E2AA1" w14:textId="77777777" w:rsidR="00A446D9" w:rsidRPr="00DE582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582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03F65A3A" w14:textId="77777777" w:rsidR="00A446D9" w:rsidRPr="00DE582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582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62EB186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24B8F1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D7DDEC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69A7E9" w14:textId="21449FBA" w:rsidR="00A446D9" w:rsidRPr="00707DB9" w:rsidRDefault="00707DB9" w:rsidP="00A446D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07DB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Stefen-Boltzmann’s law.</w:t>
            </w:r>
          </w:p>
        </w:tc>
        <w:tc>
          <w:tcPr>
            <w:tcW w:w="612" w:type="dxa"/>
            <w:vAlign w:val="center"/>
          </w:tcPr>
          <w:p w14:paraId="165B752E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DAB2FE4" w14:textId="0CA4F472" w:rsidR="00A446D9" w:rsidRPr="00DE5824" w:rsidRDefault="00DE58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B5910ED" w14:textId="466B7930" w:rsidR="00A446D9" w:rsidRPr="00DE5824" w:rsidRDefault="00DE58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D111C" w:rsidRPr="009F500A" w14:paraId="4AA98DFF" w14:textId="77777777" w:rsidTr="008C039D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1526F9" w14:textId="77777777" w:rsidR="000D111C" w:rsidRPr="00396857" w:rsidRDefault="000D111C" w:rsidP="000D111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8517B0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AEAB73E" w14:textId="0294B253" w:rsidR="000D111C" w:rsidRPr="00707DB9" w:rsidRDefault="000D111C" w:rsidP="000D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07DB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normalization condition.</w:t>
            </w:r>
          </w:p>
        </w:tc>
        <w:tc>
          <w:tcPr>
            <w:tcW w:w="612" w:type="dxa"/>
            <w:vAlign w:val="center"/>
          </w:tcPr>
          <w:p w14:paraId="4984AC8D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1DC6DC6" w14:textId="2404853C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006C0286" w14:textId="55EEE77F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D111C" w:rsidRPr="009F500A" w14:paraId="482EE6B7" w14:textId="77777777" w:rsidTr="008C039D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B94CC4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C2DFD6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1F11C60C" w14:textId="457D94D7" w:rsidR="000D111C" w:rsidRPr="00396857" w:rsidRDefault="000D111C" w:rsidP="000D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any one failure of quantum free electron theory.</w:t>
            </w:r>
          </w:p>
        </w:tc>
        <w:tc>
          <w:tcPr>
            <w:tcW w:w="612" w:type="dxa"/>
            <w:vAlign w:val="center"/>
          </w:tcPr>
          <w:p w14:paraId="07E781C5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76A1A03" w14:textId="5023991D" w:rsidR="000D111C" w:rsidRPr="00DE5824" w:rsidRDefault="00186D7F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1C74CED1" w14:textId="65848AE2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D111C" w:rsidRPr="009F500A" w14:paraId="10C8C907" w14:textId="77777777" w:rsidTr="008C039D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55DC90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FB513C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76684B3A" w14:textId="1D660189" w:rsidR="000D111C" w:rsidRPr="00396857" w:rsidRDefault="000D111C" w:rsidP="000D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Fermi energy?</w:t>
            </w:r>
          </w:p>
        </w:tc>
        <w:tc>
          <w:tcPr>
            <w:tcW w:w="612" w:type="dxa"/>
            <w:vAlign w:val="center"/>
          </w:tcPr>
          <w:p w14:paraId="1A1AE782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5302E63" w14:textId="5BBC5C5E" w:rsidR="000D111C" w:rsidRPr="00DE5824" w:rsidRDefault="00186D7F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74703C5E" w14:textId="5C4F6AF7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D111C" w:rsidRPr="009F500A" w14:paraId="12718D14" w14:textId="77777777" w:rsidTr="002B6F0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D4D429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DBC85D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6A27CB7" w14:textId="6BB32682" w:rsidR="000D111C" w:rsidRPr="00396857" w:rsidRDefault="000D111C" w:rsidP="000D111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03136">
              <w:rPr>
                <w:rFonts w:ascii="Bookman Old Style" w:hAnsi="Bookman Old Style" w:cs="Times New Roman"/>
                <w:sz w:val="24"/>
                <w:szCs w:val="24"/>
              </w:rPr>
              <w:t>Why is doping required in semiconductors?</w:t>
            </w:r>
          </w:p>
        </w:tc>
        <w:tc>
          <w:tcPr>
            <w:tcW w:w="612" w:type="dxa"/>
            <w:vAlign w:val="center"/>
          </w:tcPr>
          <w:p w14:paraId="52975CA9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13CA93B1" w14:textId="1F020CA5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5D90AE0A" w14:textId="255B8AD2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D111C" w:rsidRPr="009F500A" w14:paraId="125815B0" w14:textId="77777777" w:rsidTr="002B6F0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3DEAC5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644B60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6DAC8A79" w14:textId="246F6272" w:rsidR="000D111C" w:rsidRPr="00396857" w:rsidRDefault="000D111C" w:rsidP="000D111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03136">
              <w:rPr>
                <w:rFonts w:ascii="Bookman Old Style" w:hAnsi="Bookman Old Style" w:cs="Times New Roman"/>
                <w:sz w:val="24"/>
                <w:szCs w:val="24"/>
              </w:rPr>
              <w:t>What is the working principle of an LED?</w:t>
            </w:r>
          </w:p>
        </w:tc>
        <w:tc>
          <w:tcPr>
            <w:tcW w:w="612" w:type="dxa"/>
            <w:vAlign w:val="center"/>
          </w:tcPr>
          <w:p w14:paraId="0F4933AE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06504719" w14:textId="595191E4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50C435FD" w14:textId="15598DD3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D111C" w:rsidRPr="009F500A" w14:paraId="687679C6" w14:textId="77777777" w:rsidTr="002B6F0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44AE31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DB82EA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493A212D" w14:textId="203F4525" w:rsidR="000D111C" w:rsidRPr="00396857" w:rsidRDefault="000D111C" w:rsidP="000D111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03136">
              <w:rPr>
                <w:rFonts w:ascii="Bookman Old Style" w:hAnsi="Bookman Old Style" w:cs="Times New Roman"/>
                <w:sz w:val="24"/>
                <w:szCs w:val="24"/>
              </w:rPr>
              <w:t>How is population inversion achieved in a laser?</w:t>
            </w:r>
          </w:p>
        </w:tc>
        <w:tc>
          <w:tcPr>
            <w:tcW w:w="612" w:type="dxa"/>
            <w:vAlign w:val="center"/>
          </w:tcPr>
          <w:p w14:paraId="561790D7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611C6B9C" w14:textId="339691F6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14:paraId="1A5921E8" w14:textId="6B5E6716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D111C" w:rsidRPr="009F500A" w14:paraId="11CCC10B" w14:textId="77777777" w:rsidTr="002B6F0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2A9F7C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3529DF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C9410FA" w14:textId="126B36DA" w:rsidR="000D111C" w:rsidRPr="00396857" w:rsidRDefault="000D111C" w:rsidP="000D111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term numerical aperture.</w:t>
            </w:r>
            <w:r w:rsidRPr="0039685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14:paraId="775C0CCD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21640757" w14:textId="36D533F4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14:paraId="157A599E" w14:textId="244425B1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D111C" w:rsidRPr="009F500A" w14:paraId="65C960D7" w14:textId="77777777" w:rsidTr="002B6F0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1670C6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F15B75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704E7756" w14:textId="16DE78A3" w:rsidR="000D111C" w:rsidRPr="00396857" w:rsidRDefault="000D111C" w:rsidP="000D111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13E3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significance of the Bloch sphere?</w:t>
            </w:r>
          </w:p>
        </w:tc>
        <w:tc>
          <w:tcPr>
            <w:tcW w:w="612" w:type="dxa"/>
            <w:vAlign w:val="center"/>
          </w:tcPr>
          <w:p w14:paraId="0D45044C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2BC29A5F" w14:textId="59F56AE2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63A90248" w14:textId="736794A1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D111C" w:rsidRPr="009F500A" w14:paraId="58EB16C5" w14:textId="77777777" w:rsidTr="002B6F0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950C64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0954EF" w14:textId="77777777" w:rsidR="000D111C" w:rsidRPr="00396857" w:rsidRDefault="000D111C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F0C315D" w14:textId="1EF53813" w:rsidR="000D111C" w:rsidRPr="00396857" w:rsidRDefault="000D111C" w:rsidP="000D111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13E3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matrix representation of Pauli-X gate.</w:t>
            </w:r>
          </w:p>
        </w:tc>
        <w:tc>
          <w:tcPr>
            <w:tcW w:w="612" w:type="dxa"/>
            <w:vAlign w:val="center"/>
          </w:tcPr>
          <w:p w14:paraId="61CE7CC6" w14:textId="77777777" w:rsidR="000D111C" w:rsidRPr="00396857" w:rsidRDefault="000D111C" w:rsidP="000D111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4995966A" w14:textId="54C67BDF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0AB83C39" w14:textId="3404E8AA" w:rsidR="000D111C" w:rsidRPr="00DE5824" w:rsidRDefault="00DE5824" w:rsidP="000D11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4DD56905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F2ABC69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55BBF699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1930A7" w14:textId="5D8B05FB" w:rsidR="005B4F9F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6C693B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0DF238" w14:textId="77777777" w:rsidR="005B4F9F" w:rsidRPr="00DE582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582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0123CDD" w14:textId="77777777" w:rsidR="005B4F9F" w:rsidRPr="00DE582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582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16B5C10E" w14:textId="77777777" w:rsidR="005B4F9F" w:rsidRPr="00DE582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582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3C154ED7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F0347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1A37E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0DFCEB1" w14:textId="7A7C7CBE" w:rsidR="00691338" w:rsidRPr="009318A1" w:rsidRDefault="009318A1" w:rsidP="00691338">
            <w:pPr>
              <w:spacing w:after="0"/>
              <w:rPr>
                <w:rFonts w:ascii="Bookman Old Style" w:hAnsi="Bookman Old Style"/>
              </w:rPr>
            </w:pPr>
            <w:r w:rsidRPr="00FE0F5E">
              <w:rPr>
                <w:rFonts w:ascii="Bookman Old Style" w:hAnsi="Bookman Old Style"/>
                <w:sz w:val="24"/>
                <w:szCs w:val="24"/>
              </w:rPr>
              <w:t>Outline Planck’s radiation law.</w:t>
            </w:r>
          </w:p>
        </w:tc>
        <w:tc>
          <w:tcPr>
            <w:tcW w:w="567" w:type="dxa"/>
            <w:vAlign w:val="center"/>
          </w:tcPr>
          <w:p w14:paraId="35094F77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13A690A" w14:textId="02E22A45" w:rsidR="00691338" w:rsidRPr="00B72612" w:rsidRDefault="00DE5824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96" w:type="dxa"/>
            <w:vAlign w:val="center"/>
          </w:tcPr>
          <w:p w14:paraId="78DC722E" w14:textId="2E392720" w:rsidR="00691338" w:rsidRPr="00396857" w:rsidRDefault="00DE5824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7523C71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7E58F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279A7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45D19C1" w14:textId="72D83569" w:rsidR="00691338" w:rsidRPr="00EC2B53" w:rsidRDefault="009318A1" w:rsidP="00EC2B5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C2B53">
              <w:rPr>
                <w:rFonts w:ascii="Bookman Old Style" w:hAnsi="Bookman Old Style"/>
                <w:sz w:val="24"/>
                <w:szCs w:val="24"/>
              </w:rPr>
              <w:t xml:space="preserve">Describe the Davisson and Germer’s experiment </w:t>
            </w:r>
            <w:r w:rsidRPr="00EC2B53">
              <w:rPr>
                <w:rFonts w:ascii="Bookman Old Style" w:hAnsi="Bookman Old Style" w:cs="Times New Roman"/>
                <w:sz w:val="24"/>
                <w:szCs w:val="24"/>
              </w:rPr>
              <w:t>in supporting the de Broglie hypothesis.</w:t>
            </w:r>
          </w:p>
        </w:tc>
        <w:tc>
          <w:tcPr>
            <w:tcW w:w="567" w:type="dxa"/>
            <w:vAlign w:val="center"/>
          </w:tcPr>
          <w:p w14:paraId="02B1AAC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4F14777" w14:textId="704F2524" w:rsidR="00691338" w:rsidRPr="00B72612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96" w:type="dxa"/>
            <w:vAlign w:val="center"/>
          </w:tcPr>
          <w:p w14:paraId="674FA2C1" w14:textId="4E2C0E94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1284326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98A1C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BC9FE2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8D854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3F176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3711119" w14:textId="122003F0" w:rsidR="00691338" w:rsidRPr="00E61B24" w:rsidRDefault="009318A1" w:rsidP="00C22811">
            <w:pPr>
              <w:spacing w:after="0"/>
              <w:rPr>
                <w:rFonts w:ascii="Bookman Old Style" w:hAnsi="Bookman Old Style"/>
              </w:rPr>
            </w:pPr>
            <w:r w:rsidRPr="00EC2B53">
              <w:rPr>
                <w:rFonts w:ascii="Bookman Old Style" w:hAnsi="Bookman Old Style"/>
                <w:sz w:val="24"/>
                <w:szCs w:val="24"/>
              </w:rPr>
              <w:t xml:space="preserve">State the Heisenberg uncertainty principle and write its consequences. </w:t>
            </w:r>
          </w:p>
        </w:tc>
        <w:tc>
          <w:tcPr>
            <w:tcW w:w="567" w:type="dxa"/>
            <w:vAlign w:val="center"/>
          </w:tcPr>
          <w:p w14:paraId="13A9C7B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35FBD4D" w14:textId="638F9605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96" w:type="dxa"/>
            <w:vAlign w:val="center"/>
          </w:tcPr>
          <w:p w14:paraId="3AEE1C8C" w14:textId="37EB8999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14:paraId="27522D02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27E91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26302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9117046" w14:textId="69873FB6" w:rsidR="00691338" w:rsidRPr="00E61B24" w:rsidRDefault="00E61B24" w:rsidP="00E61B24">
            <w:pPr>
              <w:spacing w:after="0"/>
              <w:jc w:val="both"/>
              <w:rPr>
                <w:rFonts w:ascii="Bookman Old Style" w:hAnsi="Bookman Old Style"/>
              </w:rPr>
            </w:pPr>
            <w:r w:rsidRPr="00E61B24">
              <w:rPr>
                <w:rFonts w:ascii="Bookman Old Style" w:hAnsi="Bookman Old Style" w:cs="Times New Roman"/>
                <w:sz w:val="24"/>
                <w:szCs w:val="24"/>
              </w:rPr>
              <w:t>Show that the energy levels of a particle in a one-dimensional infinite potential box are quantized.</w:t>
            </w:r>
          </w:p>
        </w:tc>
        <w:tc>
          <w:tcPr>
            <w:tcW w:w="567" w:type="dxa"/>
            <w:vAlign w:val="center"/>
          </w:tcPr>
          <w:p w14:paraId="2D0D2B2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3D95F0" w14:textId="10B97AFC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96" w:type="dxa"/>
            <w:vAlign w:val="center"/>
          </w:tcPr>
          <w:p w14:paraId="6EAE146B" w14:textId="1DCD6D8A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7AD0EE7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381FEE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032DB0FA" w14:textId="77777777" w:rsidR="00DE5824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6659DEA" w14:textId="77777777" w:rsidR="00DE5824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4"/>
                <w:szCs w:val="24"/>
              </w:rPr>
            </w:pPr>
          </w:p>
          <w:p w14:paraId="6F5E1CDD" w14:textId="77777777" w:rsidR="00CA2AF7" w:rsidRPr="00CA2AF7" w:rsidRDefault="00CA2A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4"/>
                <w:szCs w:val="24"/>
              </w:rPr>
            </w:pPr>
          </w:p>
          <w:p w14:paraId="3E31374B" w14:textId="77777777" w:rsidR="00CA2AF7" w:rsidRPr="00CA2AF7" w:rsidRDefault="00CA2A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"/>
                <w:szCs w:val="24"/>
              </w:rPr>
            </w:pPr>
          </w:p>
          <w:p w14:paraId="01231C34" w14:textId="77777777" w:rsidR="00CA2AF7" w:rsidRPr="00CA2AF7" w:rsidRDefault="00CA2A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"/>
                <w:szCs w:val="24"/>
              </w:rPr>
            </w:pPr>
          </w:p>
          <w:p w14:paraId="336802AD" w14:textId="77777777" w:rsidR="00DE5824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243D564" w14:textId="77777777" w:rsidR="00CA2AF7" w:rsidRDefault="00CA2AF7" w:rsidP="00CA2AF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</w:p>
          <w:p w14:paraId="16955B01" w14:textId="0D827212" w:rsidR="00DE5824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56B9A8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58E81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CC1E8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6BD1EE0" w14:textId="584D96E7" w:rsidR="00691338" w:rsidRPr="00E61B24" w:rsidRDefault="00E61B24" w:rsidP="00C22811">
            <w:pPr>
              <w:spacing w:after="0"/>
              <w:rPr>
                <w:rFonts w:ascii="Bookman Old Style" w:hAnsi="Bookman Old Style"/>
              </w:rPr>
            </w:pPr>
            <w:r w:rsidRPr="00E61B24">
              <w:rPr>
                <w:rFonts w:ascii="Bookman Old Style" w:hAnsi="Bookman Old Style"/>
                <w:sz w:val="24"/>
                <w:szCs w:val="24"/>
              </w:rPr>
              <w:t>List the successes and failures of the classical free electron theory.</w:t>
            </w:r>
          </w:p>
        </w:tc>
        <w:tc>
          <w:tcPr>
            <w:tcW w:w="567" w:type="dxa"/>
            <w:vAlign w:val="center"/>
          </w:tcPr>
          <w:p w14:paraId="005669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E25523D" w14:textId="009054A8" w:rsidR="00691338" w:rsidRPr="00396857" w:rsidRDefault="00186D7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8D09832" w14:textId="4A6C14E3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14:paraId="2DCC279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4DDD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8FCAB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26186A3" w14:textId="4E881274" w:rsidR="00691338" w:rsidRPr="0035394E" w:rsidRDefault="00E61B24" w:rsidP="00C22811">
            <w:pPr>
              <w:spacing w:after="0"/>
              <w:rPr>
                <w:rFonts w:ascii="Bookman Old Style" w:hAnsi="Bookman Old Style"/>
              </w:rPr>
            </w:pPr>
            <w:r w:rsidRPr="0035394E">
              <w:rPr>
                <w:rFonts w:ascii="Bookman Old Style" w:hAnsi="Bookman Old Style" w:cs="Times New Roman"/>
                <w:sz w:val="24"/>
                <w:szCs w:val="24"/>
              </w:rPr>
              <w:t>Explain the behaviour of electron wave functions in a periodic potential.</w:t>
            </w:r>
          </w:p>
        </w:tc>
        <w:tc>
          <w:tcPr>
            <w:tcW w:w="567" w:type="dxa"/>
            <w:vAlign w:val="center"/>
          </w:tcPr>
          <w:p w14:paraId="7276C3C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4080DB" w14:textId="3C0C68B4" w:rsidR="00691338" w:rsidRPr="00396857" w:rsidRDefault="00186D7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29C35E4" w14:textId="77DC0FFF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FEFA0F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8D6A8" w14:textId="77777777" w:rsidR="00A446D9" w:rsidRPr="0035394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5394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A879687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FF8EA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0FA1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3AD3AD5" w14:textId="36ED2F0D" w:rsidR="00691338" w:rsidRPr="009916A0" w:rsidRDefault="0035394E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916A0">
              <w:rPr>
                <w:rFonts w:ascii="Bookman Old Style" w:hAnsi="Bookman Old Style"/>
                <w:sz w:val="24"/>
                <w:szCs w:val="24"/>
              </w:rPr>
              <w:t>Discuss the Fermi–Dirac distribution law qualitatively</w:t>
            </w:r>
          </w:p>
        </w:tc>
        <w:tc>
          <w:tcPr>
            <w:tcW w:w="567" w:type="dxa"/>
            <w:vAlign w:val="center"/>
          </w:tcPr>
          <w:p w14:paraId="47B6C80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A23CB45" w14:textId="4828A649" w:rsidR="00691338" w:rsidRPr="00396857" w:rsidRDefault="00186D7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96" w:type="dxa"/>
            <w:vAlign w:val="center"/>
          </w:tcPr>
          <w:p w14:paraId="5A39E809" w14:textId="5AD74C94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0742490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A6C38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A745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22F2D5D" w14:textId="18116E5C" w:rsidR="00691338" w:rsidRPr="009916A0" w:rsidRDefault="009916A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916A0">
              <w:rPr>
                <w:rFonts w:ascii="Bookman Old Style" w:hAnsi="Bookman Old Style"/>
                <w:sz w:val="24"/>
                <w:szCs w:val="24"/>
              </w:rPr>
              <w:t>How are solids classified as conductors, semiconductors, and insulators according to their energy band structure?</w:t>
            </w:r>
          </w:p>
        </w:tc>
        <w:tc>
          <w:tcPr>
            <w:tcW w:w="567" w:type="dxa"/>
            <w:vAlign w:val="center"/>
          </w:tcPr>
          <w:p w14:paraId="36EBFD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66D25B0" w14:textId="7F6710C3" w:rsidR="00691338" w:rsidRPr="00396857" w:rsidRDefault="00186D7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96" w:type="dxa"/>
            <w:vAlign w:val="center"/>
          </w:tcPr>
          <w:p w14:paraId="744B8682" w14:textId="4FC10993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2D6271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AB5B30" w14:textId="73CA748D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1D94C015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A6715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5754E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961C9A9" w14:textId="34BB5C5B" w:rsidR="00A446D9" w:rsidRPr="00396857" w:rsidRDefault="00294BB5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Outline intrinsic and extrinsic semiconductors.</w:t>
            </w:r>
          </w:p>
        </w:tc>
        <w:tc>
          <w:tcPr>
            <w:tcW w:w="567" w:type="dxa"/>
            <w:vAlign w:val="center"/>
          </w:tcPr>
          <w:p w14:paraId="27822FC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86F1DBC" w14:textId="7E4F5A43" w:rsidR="00A446D9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96" w:type="dxa"/>
            <w:vAlign w:val="center"/>
          </w:tcPr>
          <w:p w14:paraId="69D4A397" w14:textId="7BF2BA7D" w:rsidR="00A446D9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961E6A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99B28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34EE40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D9EB1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1C65B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677C6B9" w14:textId="7F08AE54" w:rsidR="00691338" w:rsidRPr="00D21B22" w:rsidRDefault="00D21B22" w:rsidP="00C22811">
            <w:pPr>
              <w:spacing w:after="0"/>
              <w:rPr>
                <w:rFonts w:ascii="Bookman Old Style" w:hAnsi="Bookman Old Style"/>
              </w:rPr>
            </w:pPr>
            <w:r w:rsidRPr="00D21B22">
              <w:rPr>
                <w:rFonts w:ascii="Bookman Old Style" w:hAnsi="Bookman Old Style"/>
                <w:sz w:val="24"/>
                <w:szCs w:val="24"/>
              </w:rPr>
              <w:t>Write a short note on the PIN diode.</w:t>
            </w:r>
          </w:p>
        </w:tc>
        <w:tc>
          <w:tcPr>
            <w:tcW w:w="567" w:type="dxa"/>
            <w:vAlign w:val="center"/>
          </w:tcPr>
          <w:p w14:paraId="5C0F707C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5B379C" w14:textId="470C4309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96" w:type="dxa"/>
            <w:vAlign w:val="center"/>
          </w:tcPr>
          <w:p w14:paraId="61715175" w14:textId="1795C649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14:paraId="3249C66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8E90F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5B7A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C828049" w14:textId="5749FEB2" w:rsidR="00691338" w:rsidRPr="00D21B22" w:rsidRDefault="00D21B22" w:rsidP="00C22811">
            <w:pPr>
              <w:spacing w:after="0"/>
              <w:rPr>
                <w:rFonts w:ascii="Bookman Old Style" w:hAnsi="Bookman Old Style"/>
              </w:rPr>
            </w:pPr>
            <w:r w:rsidRPr="00D21B22">
              <w:rPr>
                <w:rFonts w:ascii="Bookman Old Style" w:hAnsi="Bookman Old Style"/>
                <w:sz w:val="24"/>
                <w:szCs w:val="24"/>
              </w:rPr>
              <w:t xml:space="preserve">Explain the construction and working of a solar cell. </w:t>
            </w:r>
          </w:p>
        </w:tc>
        <w:tc>
          <w:tcPr>
            <w:tcW w:w="567" w:type="dxa"/>
            <w:vAlign w:val="center"/>
          </w:tcPr>
          <w:p w14:paraId="55802F62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1A6ABA7" w14:textId="604D2A09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96" w:type="dxa"/>
            <w:vAlign w:val="center"/>
          </w:tcPr>
          <w:p w14:paraId="6213F278" w14:textId="24FCD840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27645D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4D2AF8" w14:textId="325EA41B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10A8FE17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62D3A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5D7EA3" w14:textId="77777777" w:rsidR="00A446D9" w:rsidRPr="008E4C3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DD00111" w14:textId="31715091" w:rsidR="00A446D9" w:rsidRPr="008E4C3C" w:rsidRDefault="008E4C3C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E4C3C">
              <w:rPr>
                <w:rFonts w:ascii="Bookman Old Style" w:hAnsi="Bookman Old Style" w:cs="Times New Roman"/>
                <w:sz w:val="24"/>
                <w:szCs w:val="24"/>
              </w:rPr>
              <w:t xml:space="preserve">Describe the construction, working principle of </w:t>
            </w:r>
            <w:r w:rsidR="00483CC2">
              <w:rPr>
                <w:rFonts w:ascii="Bookman Old Style" w:hAnsi="Bookman Old Style" w:cs="Times New Roman"/>
                <w:sz w:val="24"/>
                <w:szCs w:val="24"/>
              </w:rPr>
              <w:t>CO</w:t>
            </w:r>
            <w:r w:rsidR="00483CC2" w:rsidRPr="00483CC2">
              <w:rPr>
                <w:rFonts w:ascii="Bookman Old Style" w:hAnsi="Bookman Old Style" w:cs="Times New Roman"/>
                <w:sz w:val="24"/>
                <w:szCs w:val="24"/>
                <w:vertAlign w:val="subscript"/>
              </w:rPr>
              <w:t>2</w:t>
            </w:r>
            <w:r w:rsidRPr="008E4C3C">
              <w:rPr>
                <w:rFonts w:ascii="Bookman Old Style" w:hAnsi="Bookman Old Style" w:cs="Times New Roman"/>
                <w:sz w:val="24"/>
                <w:szCs w:val="24"/>
              </w:rPr>
              <w:t xml:space="preserve"> laser with neat diagrams.</w:t>
            </w:r>
          </w:p>
        </w:tc>
        <w:tc>
          <w:tcPr>
            <w:tcW w:w="567" w:type="dxa"/>
            <w:vAlign w:val="center"/>
          </w:tcPr>
          <w:p w14:paraId="1FC5B87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F41F45B" w14:textId="5014CD4C" w:rsidR="00A446D9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96" w:type="dxa"/>
            <w:vAlign w:val="center"/>
          </w:tcPr>
          <w:p w14:paraId="20484C6F" w14:textId="7395F156" w:rsidR="00A446D9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30D95E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881E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B8C1BBD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3C7DD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B52A9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32F3873" w14:textId="11A571E9" w:rsidR="00691338" w:rsidRPr="005518F9" w:rsidRDefault="005518F9" w:rsidP="00691338">
            <w:pPr>
              <w:spacing w:after="0"/>
              <w:rPr>
                <w:rFonts w:ascii="Bookman Old Style" w:hAnsi="Bookman Old Style"/>
              </w:rPr>
            </w:pPr>
            <w:r w:rsidRPr="005518F9">
              <w:rPr>
                <w:rFonts w:ascii="Bookman Old Style" w:hAnsi="Bookman Old Style" w:cs="Times New Roman"/>
                <w:sz w:val="24"/>
                <w:szCs w:val="24"/>
              </w:rPr>
              <w:t>Derive an expression for the numerical aperture in optical fibers.</w:t>
            </w:r>
          </w:p>
        </w:tc>
        <w:tc>
          <w:tcPr>
            <w:tcW w:w="567" w:type="dxa"/>
            <w:vAlign w:val="center"/>
          </w:tcPr>
          <w:p w14:paraId="65954E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BF50D9D" w14:textId="3DA7A8EB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96" w:type="dxa"/>
            <w:vAlign w:val="center"/>
          </w:tcPr>
          <w:p w14:paraId="73180531" w14:textId="39EC9BF1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F500D5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11141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C04D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C921062" w14:textId="2A9210CC" w:rsidR="00691338" w:rsidRPr="005518F9" w:rsidRDefault="002E0F79" w:rsidP="00691338">
            <w:pPr>
              <w:spacing w:after="0"/>
              <w:rPr>
                <w:rFonts w:ascii="Bookman Old Style" w:hAnsi="Bookman Old Style"/>
              </w:rPr>
            </w:pPr>
            <w:r w:rsidRPr="002E0F79">
              <w:rPr>
                <w:rFonts w:ascii="Bookman Old Style" w:hAnsi="Bookman Old Style"/>
                <w:sz w:val="24"/>
                <w:szCs w:val="24"/>
              </w:rPr>
              <w:t>Discuss attenuation in optical fibers.</w:t>
            </w:r>
          </w:p>
        </w:tc>
        <w:tc>
          <w:tcPr>
            <w:tcW w:w="567" w:type="dxa"/>
            <w:vAlign w:val="center"/>
          </w:tcPr>
          <w:p w14:paraId="7A8B517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C2636E" w14:textId="7A8529BD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96" w:type="dxa"/>
            <w:vAlign w:val="center"/>
          </w:tcPr>
          <w:p w14:paraId="356D5B30" w14:textId="7C66048F" w:rsidR="00691338" w:rsidRPr="00396857" w:rsidRDefault="007B11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7830A8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1B9DD6" w14:textId="605EDD5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119C02F9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3803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FAC8D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3F735EC" w14:textId="2EDFEF5E" w:rsidR="00691338" w:rsidRPr="002E0F79" w:rsidRDefault="002E0F79" w:rsidP="00691338">
            <w:pPr>
              <w:spacing w:after="0"/>
              <w:rPr>
                <w:rFonts w:ascii="Bookman Old Style" w:hAnsi="Bookman Old Style"/>
              </w:rPr>
            </w:pPr>
            <w:r w:rsidRPr="002E0F79">
              <w:rPr>
                <w:rFonts w:ascii="Bookman Old Style" w:hAnsi="Bookman Old Style"/>
                <w:sz w:val="24"/>
                <w:szCs w:val="24"/>
              </w:rPr>
              <w:t>Explain the concept of classical bits and qubits. Discuss the advantages of qubits over classical bits.</w:t>
            </w:r>
          </w:p>
        </w:tc>
        <w:tc>
          <w:tcPr>
            <w:tcW w:w="567" w:type="dxa"/>
            <w:vAlign w:val="center"/>
          </w:tcPr>
          <w:p w14:paraId="7DDC6E7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C866289" w14:textId="277F49FD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96" w:type="dxa"/>
            <w:vAlign w:val="center"/>
          </w:tcPr>
          <w:p w14:paraId="1A7EE821" w14:textId="1FA58676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37A21208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2ABAC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4C90ED" w14:textId="77777777" w:rsidR="00691338" w:rsidRPr="002A1C3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1C3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F60C11D" w14:textId="209E820A" w:rsidR="00691338" w:rsidRPr="002A1C36" w:rsidRDefault="002A1C36" w:rsidP="00691338">
            <w:pPr>
              <w:spacing w:after="0"/>
              <w:rPr>
                <w:rFonts w:ascii="Bookman Old Style" w:hAnsi="Bookman Old Style"/>
              </w:rPr>
            </w:pPr>
            <w:r w:rsidRPr="002A1C36"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proofErr w:type="spellStart"/>
            <w:r w:rsidRPr="002A1C36">
              <w:rPr>
                <w:rFonts w:ascii="Bookman Old Style" w:hAnsi="Bookman Old Style"/>
                <w:sz w:val="24"/>
                <w:szCs w:val="24"/>
              </w:rPr>
              <w:t>Hadmard</w:t>
            </w:r>
            <w:proofErr w:type="spellEnd"/>
            <w:r w:rsidRPr="002A1C3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gate </w:t>
            </w:r>
            <w:r w:rsidRPr="002A1C36">
              <w:rPr>
                <w:rFonts w:ascii="Bookman Old Style" w:hAnsi="Bookman Old Style"/>
                <w:sz w:val="24"/>
                <w:szCs w:val="24"/>
              </w:rPr>
              <w:t>in matrix form.</w:t>
            </w:r>
          </w:p>
        </w:tc>
        <w:tc>
          <w:tcPr>
            <w:tcW w:w="567" w:type="dxa"/>
            <w:vAlign w:val="center"/>
          </w:tcPr>
          <w:p w14:paraId="3DDD80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5A13278" w14:textId="7357197D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96" w:type="dxa"/>
            <w:vAlign w:val="center"/>
          </w:tcPr>
          <w:p w14:paraId="441A14F0" w14:textId="7EA7F0BB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45D5AEB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9A846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5F3CE14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9D94A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5BA3A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7A21C3B" w14:textId="19FDEDC4" w:rsidR="00691338" w:rsidRDefault="002E0F79" w:rsidP="00691338">
            <w:pPr>
              <w:spacing w:after="0"/>
            </w:pPr>
            <w:r w:rsidRPr="002E0F79">
              <w:rPr>
                <w:rFonts w:ascii="Bookman Old Style" w:hAnsi="Bookman Old Style" w:cs="Times New Roman"/>
                <w:sz w:val="24"/>
                <w:szCs w:val="24"/>
              </w:rPr>
              <w:t>Explain quantum entanglement and its role in quantum teleportation.</w:t>
            </w:r>
          </w:p>
        </w:tc>
        <w:tc>
          <w:tcPr>
            <w:tcW w:w="567" w:type="dxa"/>
            <w:vAlign w:val="center"/>
          </w:tcPr>
          <w:p w14:paraId="1121BF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C60B0E" w14:textId="2AC9FC4F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96" w:type="dxa"/>
            <w:vAlign w:val="center"/>
          </w:tcPr>
          <w:p w14:paraId="06A2FDEB" w14:textId="0A4F603C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1F198221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35A77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663DA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B58C73A" w14:textId="0B612FF4" w:rsidR="00691338" w:rsidRPr="002E0F79" w:rsidRDefault="002E0F79" w:rsidP="00691338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 BB84 protocol.</w:t>
            </w:r>
          </w:p>
        </w:tc>
        <w:tc>
          <w:tcPr>
            <w:tcW w:w="567" w:type="dxa"/>
            <w:vAlign w:val="center"/>
          </w:tcPr>
          <w:p w14:paraId="07DFCA7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F66511B" w14:textId="5801D5A2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96" w:type="dxa"/>
            <w:vAlign w:val="center"/>
          </w:tcPr>
          <w:p w14:paraId="03423C8C" w14:textId="0F447EBE" w:rsidR="00691338" w:rsidRPr="00396857" w:rsidRDefault="00DE58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30A1F97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0EC3407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094DCAB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bookmarkStart w:id="1" w:name="_GoBack"/>
      <w:bookmarkEnd w:id="1"/>
    </w:p>
    <w:p w14:paraId="1726CD84" w14:textId="77777777" w:rsidR="00DE5824" w:rsidRDefault="00DE582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DE7D28B" w14:textId="7765327E" w:rsidR="00DE5824" w:rsidRDefault="00DE5824" w:rsidP="00DE5824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14:paraId="46A6F3E7" w14:textId="77777777" w:rsidR="00DE5824" w:rsidRPr="003257AD" w:rsidRDefault="00DE582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DE5824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3E3B"/>
    <w:rsid w:val="00022EC7"/>
    <w:rsid w:val="0002555C"/>
    <w:rsid w:val="00030B59"/>
    <w:rsid w:val="00034042"/>
    <w:rsid w:val="00034A6E"/>
    <w:rsid w:val="000466F7"/>
    <w:rsid w:val="00053A2B"/>
    <w:rsid w:val="000C1D0F"/>
    <w:rsid w:val="000D0B88"/>
    <w:rsid w:val="000D111C"/>
    <w:rsid w:val="000D2777"/>
    <w:rsid w:val="000F12BE"/>
    <w:rsid w:val="000F5919"/>
    <w:rsid w:val="00103136"/>
    <w:rsid w:val="00103309"/>
    <w:rsid w:val="00150DF0"/>
    <w:rsid w:val="00155D25"/>
    <w:rsid w:val="00186D7F"/>
    <w:rsid w:val="001A01E5"/>
    <w:rsid w:val="00227314"/>
    <w:rsid w:val="00234DD6"/>
    <w:rsid w:val="00271859"/>
    <w:rsid w:val="00284F2E"/>
    <w:rsid w:val="00294BB5"/>
    <w:rsid w:val="00296345"/>
    <w:rsid w:val="002A1C36"/>
    <w:rsid w:val="002A7366"/>
    <w:rsid w:val="002B12E4"/>
    <w:rsid w:val="002C732E"/>
    <w:rsid w:val="002E0F79"/>
    <w:rsid w:val="002E177B"/>
    <w:rsid w:val="003257AD"/>
    <w:rsid w:val="0035394E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3CC2"/>
    <w:rsid w:val="00485725"/>
    <w:rsid w:val="004E2978"/>
    <w:rsid w:val="00501F14"/>
    <w:rsid w:val="00503034"/>
    <w:rsid w:val="00504475"/>
    <w:rsid w:val="00512653"/>
    <w:rsid w:val="00540783"/>
    <w:rsid w:val="005450AF"/>
    <w:rsid w:val="005518F9"/>
    <w:rsid w:val="00554B1A"/>
    <w:rsid w:val="00590237"/>
    <w:rsid w:val="00593548"/>
    <w:rsid w:val="005A4A2E"/>
    <w:rsid w:val="005B4F9F"/>
    <w:rsid w:val="005E3F3A"/>
    <w:rsid w:val="0062034D"/>
    <w:rsid w:val="00655F00"/>
    <w:rsid w:val="00684B5D"/>
    <w:rsid w:val="006863D7"/>
    <w:rsid w:val="00686D5C"/>
    <w:rsid w:val="00691338"/>
    <w:rsid w:val="006913EC"/>
    <w:rsid w:val="006A2F3F"/>
    <w:rsid w:val="006D7EC7"/>
    <w:rsid w:val="006E4EE6"/>
    <w:rsid w:val="006F4FA5"/>
    <w:rsid w:val="00707DB9"/>
    <w:rsid w:val="007162E1"/>
    <w:rsid w:val="00720A77"/>
    <w:rsid w:val="00750701"/>
    <w:rsid w:val="00757172"/>
    <w:rsid w:val="00780A16"/>
    <w:rsid w:val="007847B7"/>
    <w:rsid w:val="00795A1B"/>
    <w:rsid w:val="007B1164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8E4C3C"/>
    <w:rsid w:val="0090128A"/>
    <w:rsid w:val="00906B65"/>
    <w:rsid w:val="009071F8"/>
    <w:rsid w:val="00910762"/>
    <w:rsid w:val="00917290"/>
    <w:rsid w:val="0093182A"/>
    <w:rsid w:val="009318A1"/>
    <w:rsid w:val="009409AC"/>
    <w:rsid w:val="00956FCE"/>
    <w:rsid w:val="00965FF0"/>
    <w:rsid w:val="00990A16"/>
    <w:rsid w:val="009916A0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7240C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3E7A"/>
    <w:rsid w:val="00B11358"/>
    <w:rsid w:val="00B1407D"/>
    <w:rsid w:val="00B223DF"/>
    <w:rsid w:val="00B34647"/>
    <w:rsid w:val="00B50A9C"/>
    <w:rsid w:val="00B70698"/>
    <w:rsid w:val="00B72612"/>
    <w:rsid w:val="00B93AE5"/>
    <w:rsid w:val="00BA4B0B"/>
    <w:rsid w:val="00BD0A5D"/>
    <w:rsid w:val="00BD5D34"/>
    <w:rsid w:val="00C016F2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A2AF7"/>
    <w:rsid w:val="00CC569C"/>
    <w:rsid w:val="00CD57BF"/>
    <w:rsid w:val="00CE70A8"/>
    <w:rsid w:val="00CF2C64"/>
    <w:rsid w:val="00D03572"/>
    <w:rsid w:val="00D105C8"/>
    <w:rsid w:val="00D21B22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824"/>
    <w:rsid w:val="00DE5CE6"/>
    <w:rsid w:val="00DF5DDF"/>
    <w:rsid w:val="00E05230"/>
    <w:rsid w:val="00E267F8"/>
    <w:rsid w:val="00E61B24"/>
    <w:rsid w:val="00E67488"/>
    <w:rsid w:val="00E77988"/>
    <w:rsid w:val="00E90FAA"/>
    <w:rsid w:val="00EB081D"/>
    <w:rsid w:val="00EC2B53"/>
    <w:rsid w:val="00EC60A1"/>
    <w:rsid w:val="00ED6E64"/>
    <w:rsid w:val="00EF14FB"/>
    <w:rsid w:val="00F22185"/>
    <w:rsid w:val="00F25916"/>
    <w:rsid w:val="00F558BF"/>
    <w:rsid w:val="00F60B3C"/>
    <w:rsid w:val="00F616CD"/>
    <w:rsid w:val="00F63234"/>
    <w:rsid w:val="00F75871"/>
    <w:rsid w:val="00FA5E9A"/>
    <w:rsid w:val="00FB3854"/>
    <w:rsid w:val="00FD355D"/>
    <w:rsid w:val="00FD7646"/>
    <w:rsid w:val="00FE0F5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FD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62683-C86E-40A9-8137-AE93C328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116</cp:revision>
  <cp:lastPrinted>2026-01-03T03:05:00Z</cp:lastPrinted>
  <dcterms:created xsi:type="dcterms:W3CDTF">2018-09-08T07:27:00Z</dcterms:created>
  <dcterms:modified xsi:type="dcterms:W3CDTF">2026-01-03T03:10:00Z</dcterms:modified>
</cp:coreProperties>
</file>